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F4" w:rsidRDefault="00BC60F4" w:rsidP="00BC60F4">
      <w:pPr>
        <w:pStyle w:val="Heading1"/>
        <w:shd w:val="clear" w:color="auto" w:fill="FFFFFF"/>
        <w:spacing w:before="450" w:beforeAutospacing="0" w:after="450" w:afterAutospacing="0"/>
        <w:textAlignment w:val="baseline"/>
        <w:rPr>
          <w:rFonts w:ascii="Arial" w:hAnsi="Arial" w:cs="Arial"/>
          <w:caps/>
          <w:color w:val="0A0A0A"/>
          <w:sz w:val="33"/>
          <w:szCs w:val="33"/>
        </w:rPr>
      </w:pPr>
      <w:r>
        <w:rPr>
          <w:rFonts w:ascii="Arial" w:hAnsi="Arial" w:cs="Arial"/>
          <w:caps/>
          <w:color w:val="0A0A0A"/>
          <w:sz w:val="33"/>
          <w:szCs w:val="33"/>
        </w:rPr>
        <w:t>COMPANY INFORMATION</w:t>
      </w:r>
    </w:p>
    <w:p w:rsidR="00BC60F4" w:rsidRDefault="00BC60F4" w:rsidP="00BC60F4">
      <w:pPr>
        <w:pStyle w:val="Heading2"/>
        <w:shd w:val="clear" w:color="auto" w:fill="FFFFFF"/>
        <w:spacing w:before="225" w:after="225"/>
        <w:textAlignment w:val="baseline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>Archroma Pakistan Ltd</w:t>
      </w: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750"/>
      </w:tblGrid>
      <w:tr w:rsidR="00BC60F4" w:rsidRPr="00E444D4" w:rsidTr="00AB7D5D">
        <w:trPr>
          <w:jc w:val="center"/>
        </w:trPr>
        <w:tc>
          <w:tcPr>
            <w:tcW w:w="4500" w:type="dxa"/>
            <w:shd w:val="clear" w:color="auto" w:fill="FFFFFF"/>
            <w:tcMar>
              <w:top w:w="225" w:type="dxa"/>
              <w:left w:w="144" w:type="dxa"/>
              <w:bottom w:w="225" w:type="dxa"/>
              <w:right w:w="900" w:type="dxa"/>
            </w:tcMar>
            <w:hideMark/>
          </w:tcPr>
          <w:p w:rsidR="00BC60F4" w:rsidRPr="00E444D4" w:rsidRDefault="00BC60F4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Chairman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BC60F4" w:rsidRPr="00E444D4" w:rsidRDefault="00BC60F4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Dr. S Mubarik Ali</w:t>
            </w:r>
          </w:p>
        </w:tc>
      </w:tr>
      <w:tr w:rsidR="00BC60F4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BC60F4" w:rsidRPr="00E444D4" w:rsidRDefault="008C09F6" w:rsidP="00911DCE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 xml:space="preserve">Board of </w:t>
            </w:r>
            <w:r w:rsidR="00BC60F4" w:rsidRPr="00E444D4">
              <w:rPr>
                <w:rFonts w:ascii="Arial" w:hAnsi="Arial" w:cs="Arial"/>
                <w:color w:val="000000"/>
                <w:sz w:val="20"/>
              </w:rPr>
              <w:t>Directors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BC60F4" w:rsidRPr="00E444D4" w:rsidRDefault="00BC60F4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Marcos Furrer (Alternate: Irfan Chawala)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Michel Zumstein (Alternate: Naveed Kamil)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Mujtaba Rahim</w:t>
            </w:r>
            <w:r w:rsidR="009D2BBC" w:rsidRPr="00E444D4">
              <w:rPr>
                <w:rFonts w:ascii="Arial" w:hAnsi="Arial" w:cs="Arial"/>
                <w:color w:val="000000"/>
                <w:sz w:val="20"/>
              </w:rPr>
              <w:t xml:space="preserve"> – Chief Executive Officer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M Z Moin Mohajir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Roland Waibel (Alternate: M Veqar Arif)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Shahid Ghaffar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Yasmin Peermohammad</w:t>
            </w:r>
          </w:p>
        </w:tc>
        <w:bookmarkStart w:id="0" w:name="_GoBack"/>
        <w:bookmarkEnd w:id="0"/>
      </w:tr>
      <w:tr w:rsidR="009D2BBC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9D2BBC" w:rsidRPr="00E444D4" w:rsidRDefault="009D2BBC" w:rsidP="009D2BBC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Audit Committee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9D2BBC" w:rsidRPr="00E444D4" w:rsidRDefault="009D2BBC" w:rsidP="009D2BBC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M Z Moin Mohajir – Chairman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Michel Zumstein (Alternate: Naveed Kamil)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 Shahid Ghaffar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Irfan Lakhani – Secretary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Human Resources and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Remuneration Committee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Yasmin Peermohammad – Chairman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Mujtaba Rahim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Michel Zumstein (Alternate: Naveed Kamil)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Management Committee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Mujtaba Rahim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M Veqar Arif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Qazi Naeemuddin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Naveed Kamil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Irfan Chawala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Muhammad Haroon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Muhammad Altaf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Chief Financial Officer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Irfan Chawala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Company Secretary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Irfan Lakhani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Bankers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Bank Al Habib Limited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Habib Bank Limited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Meezan Bank Limited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National Bank of Pakistan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  <w:t>• Standard Chartered Bank (Pakistan) Limited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lastRenderedPageBreak/>
              <w:t>Auditors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KPMG Taseer Hadi &amp; Co., Chartered Accountants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Legal Advisors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Fazleghani Advocates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76651F" w:rsidP="00CE23B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Share Registrar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FAMCO Associates (Pvt) Limited,</w:t>
            </w:r>
            <w:r w:rsidRPr="00E444D4">
              <w:rPr>
                <w:rFonts w:ascii="Arial" w:hAnsi="Arial" w:cs="Arial"/>
                <w:color w:val="000000"/>
                <w:sz w:val="20"/>
              </w:rPr>
              <w:br/>
            </w:r>
            <w:r w:rsidR="00E444D4" w:rsidRPr="00E444D4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E444D4">
              <w:rPr>
                <w:rFonts w:ascii="Arial" w:hAnsi="Arial" w:cs="Arial"/>
                <w:color w:val="000000"/>
                <w:sz w:val="20"/>
              </w:rPr>
              <w:t>8-F, Next to Hotel Faran, Nursery, Block-6, P.E.C.H.S., Shahra-e-</w:t>
            </w:r>
            <w:r w:rsidR="00E444D4">
              <w:rPr>
                <w:rFonts w:ascii="Arial" w:hAnsi="Arial" w:cs="Arial"/>
                <w:color w:val="000000"/>
                <w:sz w:val="20"/>
              </w:rPr>
              <w:t xml:space="preserve">      </w:t>
            </w:r>
            <w:r w:rsidRPr="00E444D4">
              <w:rPr>
                <w:rFonts w:ascii="Arial" w:hAnsi="Arial" w:cs="Arial"/>
                <w:color w:val="000000"/>
                <w:sz w:val="20"/>
              </w:rPr>
              <w:t>Faisal, Karachi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Registered Office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1-A/1, Sector 20, Korangi Industrial Area, Korangi, Karachi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Factories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 Petaro Road, Jams</w:t>
            </w:r>
            <w:r w:rsidR="00A70C84">
              <w:rPr>
                <w:rFonts w:ascii="Arial" w:hAnsi="Arial" w:cs="Arial"/>
                <w:color w:val="000000"/>
                <w:sz w:val="20"/>
              </w:rPr>
              <w:t>horo, Sindh</w:t>
            </w:r>
            <w:r w:rsidR="00A70C84">
              <w:rPr>
                <w:rFonts w:ascii="Arial" w:hAnsi="Arial" w:cs="Arial"/>
                <w:color w:val="000000"/>
                <w:sz w:val="20"/>
              </w:rPr>
              <w:br/>
              <w:t>• LX-10, LX-11 Land</w:t>
            </w:r>
            <w:r w:rsidRPr="00E444D4">
              <w:rPr>
                <w:rFonts w:ascii="Arial" w:hAnsi="Arial" w:cs="Arial"/>
                <w:color w:val="000000"/>
                <w:sz w:val="20"/>
              </w:rPr>
              <w:t>hi Industrial Area Karachi</w:t>
            </w:r>
          </w:p>
        </w:tc>
      </w:tr>
      <w:tr w:rsidR="00CE23B8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Sales &amp; Marketing Offices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CE23B8">
            <w:pPr>
              <w:numPr>
                <w:ilvl w:val="0"/>
                <w:numId w:val="1"/>
              </w:numPr>
              <w:spacing w:after="0" w:line="300" w:lineRule="atLeast"/>
              <w:ind w:left="480" w:right="30"/>
              <w:textAlignment w:val="baseline"/>
              <w:rPr>
                <w:rFonts w:ascii="inherit" w:hAnsi="inherit" w:cs="Arial"/>
                <w:color w:val="000000"/>
                <w:sz w:val="20"/>
              </w:rPr>
            </w:pPr>
            <w:r w:rsidRPr="00E444D4">
              <w:rPr>
                <w:rFonts w:ascii="inherit" w:hAnsi="inherit" w:cs="Arial"/>
                <w:color w:val="000000"/>
                <w:sz w:val="20"/>
                <w:bdr w:val="none" w:sz="0" w:space="0" w:color="auto" w:frame="1"/>
              </w:rPr>
              <w:t>Katar Bund Road, Off. Multan Road, Thokar Niaz Baig, Lahore</w:t>
            </w:r>
          </w:p>
          <w:p w:rsidR="00CE23B8" w:rsidRPr="00E444D4" w:rsidRDefault="00CE23B8" w:rsidP="00CE23B8">
            <w:pPr>
              <w:numPr>
                <w:ilvl w:val="0"/>
                <w:numId w:val="1"/>
              </w:numPr>
              <w:spacing w:after="0" w:line="300" w:lineRule="atLeast"/>
              <w:ind w:left="480" w:right="30"/>
              <w:textAlignment w:val="baseline"/>
              <w:rPr>
                <w:rFonts w:ascii="inherit" w:hAnsi="inherit" w:cs="Arial"/>
                <w:color w:val="000000"/>
                <w:sz w:val="20"/>
              </w:rPr>
            </w:pPr>
            <w:r w:rsidRPr="00E444D4">
              <w:rPr>
                <w:rFonts w:ascii="inherit" w:hAnsi="inherit" w:cs="Arial"/>
                <w:color w:val="000000"/>
                <w:sz w:val="20"/>
                <w:bdr w:val="none" w:sz="0" w:space="0" w:color="auto" w:frame="1"/>
              </w:rPr>
              <w:t>Canal Road, Abdullah Pur, Faisalabad</w:t>
            </w:r>
          </w:p>
          <w:p w:rsidR="00CE23B8" w:rsidRPr="00E444D4" w:rsidRDefault="00F41B4E" w:rsidP="00A16848">
            <w:pPr>
              <w:numPr>
                <w:ilvl w:val="0"/>
                <w:numId w:val="1"/>
              </w:numPr>
              <w:spacing w:after="0" w:line="300" w:lineRule="atLeast"/>
              <w:ind w:left="480" w:right="30"/>
              <w:textAlignment w:val="baseline"/>
              <w:rPr>
                <w:rFonts w:ascii="inherit" w:hAnsi="inherit" w:cs="Arial"/>
                <w:color w:val="000000"/>
                <w:sz w:val="20"/>
              </w:rPr>
            </w:pPr>
            <w:r w:rsidRPr="00E444D4">
              <w:rPr>
                <w:rFonts w:ascii="inherit" w:hAnsi="inherit" w:cs="Arial"/>
                <w:color w:val="000000"/>
                <w:sz w:val="20"/>
                <w:bdr w:val="none" w:sz="0" w:space="0" w:color="auto" w:frame="1"/>
              </w:rPr>
              <w:t>B 157 Lalarukh, Wah Cantt</w:t>
            </w:r>
          </w:p>
        </w:tc>
      </w:tr>
      <w:tr w:rsidR="00CB3627" w:rsidRPr="00E444D4" w:rsidTr="00AB7D5D">
        <w:trPr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</w:tcPr>
          <w:p w:rsidR="00CB3627" w:rsidRPr="00E444D4" w:rsidRDefault="00CB3627" w:rsidP="00CE23B8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Website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</w:tcPr>
          <w:p w:rsidR="00CB3627" w:rsidRPr="00E444D4" w:rsidRDefault="00BB5A69" w:rsidP="00CB3627">
            <w:pPr>
              <w:rPr>
                <w:rFonts w:ascii="Arial" w:hAnsi="Arial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</w:t>
            </w:r>
            <w:r w:rsidRPr="00E444D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5" w:history="1">
              <w:r w:rsidR="00CB3627" w:rsidRPr="00E444D4">
                <w:rPr>
                  <w:rStyle w:val="Hyperlink"/>
                  <w:rFonts w:ascii="inherit" w:hAnsi="inherit" w:cs="Arial"/>
                  <w:bCs/>
                  <w:color w:val="333333"/>
                  <w:sz w:val="20"/>
                  <w:u w:val="none"/>
                  <w:bdr w:val="none" w:sz="0" w:space="0" w:color="auto" w:frame="1"/>
                </w:rPr>
                <w:t>w</w:t>
              </w:r>
              <w:r w:rsidR="00CB3627" w:rsidRPr="00E444D4">
                <w:rPr>
                  <w:color w:val="000000"/>
                  <w:sz w:val="20"/>
                </w:rPr>
                <w:t>ww.archroma.com.pk</w:t>
              </w:r>
            </w:hyperlink>
          </w:p>
        </w:tc>
      </w:tr>
      <w:tr w:rsidR="00CE23B8" w:rsidRPr="00E444D4" w:rsidTr="00AB7D5D">
        <w:trPr>
          <w:trHeight w:val="20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CE23B8" w:rsidP="00911DCE">
            <w:pPr>
              <w:rPr>
                <w:rFonts w:ascii="inherit" w:hAnsi="inherit" w:cs="Arial"/>
                <w:color w:val="000000"/>
                <w:sz w:val="20"/>
              </w:rPr>
            </w:pPr>
            <w:r w:rsidRPr="00911DCE">
              <w:rPr>
                <w:rFonts w:ascii="Arial" w:hAnsi="Arial" w:cs="Arial"/>
                <w:color w:val="000000"/>
                <w:sz w:val="20"/>
              </w:rPr>
              <w:t>Email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144" w:type="dxa"/>
              <w:bottom w:w="225" w:type="dxa"/>
              <w:right w:w="150" w:type="dxa"/>
            </w:tcMar>
            <w:hideMark/>
          </w:tcPr>
          <w:p w:rsidR="00CE23B8" w:rsidRPr="00E444D4" w:rsidRDefault="00BB5A69" w:rsidP="00BB5A69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="inherit" w:hAnsi="inherit" w:cs="Arial"/>
                <w:color w:val="000000"/>
                <w:sz w:val="20"/>
              </w:rPr>
            </w:pPr>
            <w:r w:rsidRPr="00E444D4">
              <w:rPr>
                <w:rFonts w:ascii="Arial" w:hAnsi="Arial" w:cs="Arial"/>
                <w:color w:val="000000"/>
                <w:sz w:val="20"/>
              </w:rPr>
              <w:t>•</w:t>
            </w:r>
            <w:r w:rsidRPr="00E444D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6" w:history="1">
              <w:r w:rsidR="00CE23B8" w:rsidRPr="00E444D4">
                <w:rPr>
                  <w:rStyle w:val="Hyperlink"/>
                  <w:rFonts w:ascii="inherit" w:hAnsi="inherit" w:cs="Arial"/>
                  <w:bCs/>
                  <w:color w:val="333333"/>
                  <w:sz w:val="20"/>
                  <w:u w:val="none"/>
                  <w:bdr w:val="none" w:sz="0" w:space="0" w:color="auto" w:frame="1"/>
                </w:rPr>
                <w:t>archroma.pakistan@archroma.com</w:t>
              </w:r>
            </w:hyperlink>
          </w:p>
        </w:tc>
      </w:tr>
    </w:tbl>
    <w:p w:rsidR="00301E52" w:rsidRDefault="00AB7D5D"/>
    <w:sectPr w:rsidR="00301E52" w:rsidSect="00C805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73F5C"/>
    <w:multiLevelType w:val="multilevel"/>
    <w:tmpl w:val="E4B6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B2"/>
    <w:rsid w:val="00055A7E"/>
    <w:rsid w:val="000A15D7"/>
    <w:rsid w:val="00360AB2"/>
    <w:rsid w:val="00507326"/>
    <w:rsid w:val="0076651F"/>
    <w:rsid w:val="008C09F6"/>
    <w:rsid w:val="00911DCE"/>
    <w:rsid w:val="009D2BBC"/>
    <w:rsid w:val="009F13F2"/>
    <w:rsid w:val="00A16848"/>
    <w:rsid w:val="00A70C84"/>
    <w:rsid w:val="00AB7D5D"/>
    <w:rsid w:val="00BB5A69"/>
    <w:rsid w:val="00BC60F4"/>
    <w:rsid w:val="00C80549"/>
    <w:rsid w:val="00C9059D"/>
    <w:rsid w:val="00CB3627"/>
    <w:rsid w:val="00CE23B8"/>
    <w:rsid w:val="00E444D4"/>
    <w:rsid w:val="00F4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740C3-D920-428A-B2FE-04BD681F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0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0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A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0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C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6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roma.pakistan@archroma.com" TargetMode="External"/><Relationship Id="rId5" Type="http://schemas.openxmlformats.org/officeDocument/2006/relationships/hyperlink" Target="http://www.archroma.com.p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raji1234</dc:creator>
  <cp:keywords/>
  <dc:description/>
  <cp:lastModifiedBy>raji1234</cp:lastModifiedBy>
  <cp:revision>63</cp:revision>
  <dcterms:created xsi:type="dcterms:W3CDTF">2020-12-06T17:41:00Z</dcterms:created>
  <dcterms:modified xsi:type="dcterms:W3CDTF">2020-12-06T18:15:00Z</dcterms:modified>
</cp:coreProperties>
</file>